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DBFA6" w14:textId="2F30F76C" w:rsidR="0079437A" w:rsidRPr="009B310E" w:rsidRDefault="00A33438" w:rsidP="009B310E">
      <w:pPr>
        <w:ind w:left="-720" w:right="-540"/>
        <w:jc w:val="center"/>
        <w:rPr>
          <w:sz w:val="56"/>
          <w:szCs w:val="56"/>
        </w:rPr>
      </w:pPr>
      <w:r w:rsidRPr="009B310E">
        <w:rPr>
          <w:b/>
          <w:bCs/>
          <w:noProof/>
          <w:sz w:val="56"/>
          <w:szCs w:val="56"/>
        </w:rPr>
        <w:drawing>
          <wp:anchor distT="0" distB="0" distL="114300" distR="114300" simplePos="0" relativeHeight="251658240" behindDoc="0" locked="0" layoutInCell="1" allowOverlap="1" wp14:anchorId="1EC8A72B" wp14:editId="0490A428">
            <wp:simplePos x="0" y="0"/>
            <wp:positionH relativeFrom="column">
              <wp:posOffset>-469900</wp:posOffset>
            </wp:positionH>
            <wp:positionV relativeFrom="paragraph">
              <wp:posOffset>114300</wp:posOffset>
            </wp:positionV>
            <wp:extent cx="2976245" cy="819150"/>
            <wp:effectExtent l="0" t="0" r="0" b="0"/>
            <wp:wrapSquare wrapText="bothSides"/>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6245" cy="819150"/>
                    </a:xfrm>
                    <a:prstGeom prst="rect">
                      <a:avLst/>
                    </a:prstGeom>
                  </pic:spPr>
                </pic:pic>
              </a:graphicData>
            </a:graphic>
            <wp14:sizeRelH relativeFrom="margin">
              <wp14:pctWidth>0</wp14:pctWidth>
            </wp14:sizeRelH>
            <wp14:sizeRelV relativeFrom="margin">
              <wp14:pctHeight>0</wp14:pctHeight>
            </wp14:sizeRelV>
          </wp:anchor>
        </w:drawing>
      </w:r>
    </w:p>
    <w:p w14:paraId="065840F4" w14:textId="77777777" w:rsidR="0079437A" w:rsidRPr="009B310E" w:rsidRDefault="0079437A" w:rsidP="009B310E">
      <w:pPr>
        <w:ind w:left="-720" w:right="-540"/>
        <w:jc w:val="center"/>
        <w:rPr>
          <w:sz w:val="22"/>
          <w:szCs w:val="22"/>
        </w:rPr>
      </w:pPr>
    </w:p>
    <w:p w14:paraId="1268F1DE" w14:textId="77777777" w:rsidR="00A33438" w:rsidRDefault="00A33438" w:rsidP="00445DD0">
      <w:pPr>
        <w:ind w:left="-720" w:right="-540"/>
        <w:jc w:val="center"/>
        <w:rPr>
          <w:sz w:val="22"/>
          <w:szCs w:val="22"/>
        </w:rPr>
      </w:pPr>
    </w:p>
    <w:p w14:paraId="410D1AB6" w14:textId="77777777" w:rsidR="00A33438" w:rsidRPr="009B310E" w:rsidRDefault="00A33438" w:rsidP="009B310E">
      <w:pPr>
        <w:ind w:left="-720" w:right="-540"/>
        <w:jc w:val="center"/>
        <w:rPr>
          <w:sz w:val="22"/>
          <w:szCs w:val="22"/>
        </w:rPr>
      </w:pPr>
    </w:p>
    <w:p w14:paraId="45738ACA" w14:textId="02D2A9C3" w:rsidR="00CF77EB" w:rsidRPr="00B67827" w:rsidRDefault="00B46D03" w:rsidP="009B310E">
      <w:pPr>
        <w:ind w:left="-720" w:right="-540"/>
        <w:rPr>
          <w:sz w:val="20"/>
          <w:szCs w:val="20"/>
        </w:rPr>
      </w:pPr>
      <w:r w:rsidRPr="00B67827">
        <w:rPr>
          <w:b/>
          <w:bCs/>
          <w:sz w:val="20"/>
          <w:szCs w:val="20"/>
        </w:rPr>
        <w:t>You are invited to an upcoming webinar</w:t>
      </w:r>
    </w:p>
    <w:p w14:paraId="1251CD11" w14:textId="77777777" w:rsidR="00B67827" w:rsidRDefault="00B67827" w:rsidP="009B310E">
      <w:pPr>
        <w:ind w:left="-720" w:right="-540"/>
        <w:rPr>
          <w:rFonts w:ascii="Franklin Gothic Medium Cond" w:hAnsi="Franklin Gothic Medium Cond" w:cs="Aharoni"/>
          <w:b/>
          <w:bCs/>
          <w:sz w:val="40"/>
          <w:szCs w:val="40"/>
        </w:rPr>
      </w:pPr>
    </w:p>
    <w:p w14:paraId="43C4F9D4" w14:textId="4E93AC9C" w:rsidR="00D5217B" w:rsidRPr="00B67827" w:rsidRDefault="36C023B0" w:rsidP="009B310E">
      <w:pPr>
        <w:ind w:left="-720" w:right="-540"/>
        <w:rPr>
          <w:rFonts w:ascii="Franklin Gothic Medium Cond" w:hAnsi="Franklin Gothic Medium Cond" w:cs="Aharoni"/>
          <w:b/>
          <w:bCs/>
          <w:sz w:val="40"/>
          <w:szCs w:val="40"/>
        </w:rPr>
      </w:pPr>
      <w:r w:rsidRPr="00B67827">
        <w:rPr>
          <w:rFonts w:ascii="Franklin Gothic Medium Cond" w:hAnsi="Franklin Gothic Medium Cond" w:cs="Aharoni"/>
          <w:b/>
          <w:bCs/>
          <w:sz w:val="40"/>
          <w:szCs w:val="40"/>
        </w:rPr>
        <w:t>Keep Children Safe by Keeping Families Strong</w:t>
      </w:r>
      <w:r w:rsidR="00B90148" w:rsidRPr="00B67827">
        <w:rPr>
          <w:rFonts w:ascii="Franklin Gothic Medium Cond" w:hAnsi="Franklin Gothic Medium Cond" w:cs="Aharoni"/>
          <w:b/>
          <w:bCs/>
          <w:sz w:val="40"/>
          <w:szCs w:val="40"/>
        </w:rPr>
        <w:t>:</w:t>
      </w:r>
      <w:r w:rsidR="00622DD4" w:rsidRPr="00B67827">
        <w:rPr>
          <w:rFonts w:ascii="Franklin Gothic Medium Cond" w:hAnsi="Franklin Gothic Medium Cond" w:cs="Aharoni"/>
          <w:b/>
          <w:bCs/>
          <w:sz w:val="40"/>
          <w:szCs w:val="40"/>
        </w:rPr>
        <w:t xml:space="preserve"> Prevention Strategies for Child </w:t>
      </w:r>
      <w:r w:rsidR="01BE4935" w:rsidRPr="00B67827">
        <w:rPr>
          <w:rFonts w:ascii="Franklin Gothic Medium Cond" w:hAnsi="Franklin Gothic Medium Cond" w:cs="Aharoni"/>
          <w:b/>
          <w:bCs/>
          <w:sz w:val="40"/>
          <w:szCs w:val="40"/>
        </w:rPr>
        <w:t xml:space="preserve">and Family </w:t>
      </w:r>
      <w:r w:rsidR="00622DD4" w:rsidRPr="00B67827">
        <w:rPr>
          <w:rFonts w:ascii="Franklin Gothic Medium Cond" w:hAnsi="Franklin Gothic Medium Cond" w:cs="Aharoni"/>
          <w:b/>
          <w:bCs/>
          <w:sz w:val="40"/>
          <w:szCs w:val="40"/>
        </w:rPr>
        <w:t>Well-Being</w:t>
      </w:r>
    </w:p>
    <w:p w14:paraId="6F4311D1" w14:textId="77777777" w:rsidR="00B67827" w:rsidRDefault="00B67827" w:rsidP="009B310E">
      <w:pPr>
        <w:ind w:left="-720" w:right="-540"/>
        <w:rPr>
          <w:sz w:val="20"/>
          <w:szCs w:val="20"/>
        </w:rPr>
      </w:pPr>
    </w:p>
    <w:p w14:paraId="759A7237" w14:textId="6734CA55" w:rsidR="00DF2BD3" w:rsidRPr="00B67827" w:rsidRDefault="00622DD4" w:rsidP="009B310E">
      <w:pPr>
        <w:ind w:left="-720" w:right="-540"/>
        <w:rPr>
          <w:b/>
          <w:bCs/>
          <w:sz w:val="20"/>
          <w:szCs w:val="20"/>
        </w:rPr>
      </w:pPr>
      <w:r w:rsidRPr="00B67827">
        <w:rPr>
          <w:b/>
          <w:bCs/>
          <w:sz w:val="20"/>
          <w:szCs w:val="20"/>
        </w:rPr>
        <w:t xml:space="preserve">April 24, </w:t>
      </w:r>
      <w:r w:rsidR="006A4705" w:rsidRPr="00B67827">
        <w:rPr>
          <w:b/>
          <w:bCs/>
          <w:sz w:val="20"/>
          <w:szCs w:val="20"/>
        </w:rPr>
        <w:t>7:30-8:30AM</w:t>
      </w:r>
    </w:p>
    <w:p w14:paraId="5E8E6E0E" w14:textId="77777777" w:rsidR="00A3276A" w:rsidRPr="00B67827" w:rsidRDefault="00A3276A" w:rsidP="009B310E">
      <w:pPr>
        <w:ind w:left="-720" w:right="-540"/>
        <w:rPr>
          <w:sz w:val="20"/>
          <w:szCs w:val="20"/>
        </w:rPr>
      </w:pPr>
    </w:p>
    <w:p w14:paraId="5083CAA3" w14:textId="6B06A72F" w:rsidR="006E7F99" w:rsidRPr="00B67827" w:rsidRDefault="006E7F99" w:rsidP="009B310E">
      <w:pPr>
        <w:ind w:left="-720" w:right="-540"/>
        <w:rPr>
          <w:sz w:val="20"/>
          <w:szCs w:val="20"/>
        </w:rPr>
      </w:pPr>
      <w:r w:rsidRPr="00B67827">
        <w:rPr>
          <w:sz w:val="20"/>
          <w:szCs w:val="20"/>
        </w:rPr>
        <w:t>To register for this webinar click here</w:t>
      </w:r>
      <w:r w:rsidR="00871D0B" w:rsidRPr="00B67827">
        <w:rPr>
          <w:sz w:val="20"/>
          <w:szCs w:val="20"/>
        </w:rPr>
        <w:t xml:space="preserve">: </w:t>
      </w:r>
      <w:hyperlink r:id="rId9" w:anchor="/registration" w:history="1">
        <w:r w:rsidR="000D6290" w:rsidRPr="00B67827">
          <w:rPr>
            <w:rStyle w:val="Hyperlink"/>
            <w:sz w:val="20"/>
            <w:szCs w:val="20"/>
          </w:rPr>
          <w:t>https://us02web.zoom.us/webinar/register/WN_p9hOi8Y2Tmu6XoB_I_d3kA#/registration</w:t>
        </w:r>
      </w:hyperlink>
      <w:r w:rsidR="000D6290" w:rsidRPr="00B67827">
        <w:rPr>
          <w:sz w:val="20"/>
          <w:szCs w:val="20"/>
        </w:rPr>
        <w:t xml:space="preserve"> </w:t>
      </w:r>
    </w:p>
    <w:p w14:paraId="18677067" w14:textId="77777777" w:rsidR="006E7F99" w:rsidRPr="00B67827" w:rsidRDefault="006E7F99" w:rsidP="009B310E">
      <w:pPr>
        <w:ind w:left="-720" w:right="-540"/>
        <w:rPr>
          <w:b/>
          <w:bCs/>
          <w:sz w:val="20"/>
          <w:szCs w:val="20"/>
          <w:u w:val="single"/>
        </w:rPr>
      </w:pPr>
    </w:p>
    <w:p w14:paraId="3DF459C0" w14:textId="3CE42B8C" w:rsidR="00426C4E" w:rsidRPr="00B67827" w:rsidRDefault="00426C4E" w:rsidP="009B310E">
      <w:pPr>
        <w:ind w:left="-720" w:right="-540"/>
        <w:rPr>
          <w:sz w:val="20"/>
          <w:szCs w:val="20"/>
        </w:rPr>
      </w:pPr>
      <w:r w:rsidRPr="00B67827">
        <w:rPr>
          <w:b/>
          <w:bCs/>
          <w:sz w:val="20"/>
          <w:szCs w:val="20"/>
          <w:u w:val="single"/>
        </w:rPr>
        <w:t>Target Audience</w:t>
      </w:r>
      <w:r w:rsidRPr="00B67827">
        <w:rPr>
          <w:sz w:val="20"/>
          <w:szCs w:val="20"/>
        </w:rPr>
        <w:t>: This session is designed for pediatric primary care physicians</w:t>
      </w:r>
      <w:r w:rsidR="00F2744C" w:rsidRPr="00B67827">
        <w:rPr>
          <w:sz w:val="20"/>
          <w:szCs w:val="20"/>
        </w:rPr>
        <w:t>, their clinical teams</w:t>
      </w:r>
      <w:r w:rsidRPr="00B67827">
        <w:rPr>
          <w:sz w:val="20"/>
          <w:szCs w:val="20"/>
        </w:rPr>
        <w:t>, and other non-clinical healthcare staff involved in pediatric care.</w:t>
      </w:r>
    </w:p>
    <w:p w14:paraId="6223DE42" w14:textId="77777777" w:rsidR="00426C4E" w:rsidRPr="00B67827" w:rsidRDefault="00426C4E" w:rsidP="009B310E">
      <w:pPr>
        <w:ind w:left="-720" w:right="-540"/>
        <w:rPr>
          <w:b/>
          <w:bCs/>
          <w:sz w:val="20"/>
          <w:szCs w:val="20"/>
          <w:u w:val="single"/>
        </w:rPr>
      </w:pPr>
    </w:p>
    <w:p w14:paraId="01C007C6" w14:textId="3DC8D488" w:rsidR="001B5A40" w:rsidRPr="00B67827" w:rsidRDefault="00426C4E" w:rsidP="009B310E">
      <w:pPr>
        <w:ind w:left="-720" w:right="-540"/>
        <w:rPr>
          <w:sz w:val="20"/>
          <w:szCs w:val="20"/>
        </w:rPr>
      </w:pPr>
      <w:r w:rsidRPr="00B67827">
        <w:rPr>
          <w:b/>
          <w:bCs/>
          <w:sz w:val="20"/>
          <w:szCs w:val="20"/>
          <w:u w:val="single"/>
        </w:rPr>
        <w:t>Overview:</w:t>
      </w:r>
      <w:r w:rsidR="00C72AFD" w:rsidRPr="00B67827">
        <w:rPr>
          <w:b/>
          <w:bCs/>
          <w:sz w:val="20"/>
          <w:szCs w:val="20"/>
        </w:rPr>
        <w:t xml:space="preserve"> </w:t>
      </w:r>
      <w:r w:rsidR="00D5058B" w:rsidRPr="00B67827">
        <w:rPr>
          <w:sz w:val="20"/>
          <w:szCs w:val="20"/>
        </w:rPr>
        <w:t xml:space="preserve">This session will explore the importance of prevention in promoting child and family well-being, focusing on available resources in Maine. Participants will gain insight into the continuum of prevention, from primary and secondary measures to targeted interventions </w:t>
      </w:r>
      <w:r w:rsidR="00767532" w:rsidRPr="00B67827">
        <w:rPr>
          <w:sz w:val="20"/>
          <w:szCs w:val="20"/>
        </w:rPr>
        <w:t>like Family</w:t>
      </w:r>
      <w:r w:rsidR="00D5058B" w:rsidRPr="00B67827">
        <w:rPr>
          <w:sz w:val="20"/>
          <w:szCs w:val="20"/>
        </w:rPr>
        <w:t xml:space="preserve"> First Prevention Services. The discussion will highlight</w:t>
      </w:r>
      <w:r w:rsidR="4A5FEEEB" w:rsidRPr="00B67827">
        <w:rPr>
          <w:sz w:val="20"/>
          <w:szCs w:val="20"/>
        </w:rPr>
        <w:t xml:space="preserve"> Maine’s Child Safety and Family Well-Being</w:t>
      </w:r>
      <w:r w:rsidR="00CC79DA" w:rsidRPr="00B67827">
        <w:rPr>
          <w:sz w:val="20"/>
          <w:szCs w:val="20"/>
        </w:rPr>
        <w:t xml:space="preserve"> </w:t>
      </w:r>
      <w:r w:rsidR="12CEF2D6" w:rsidRPr="00B67827">
        <w:rPr>
          <w:sz w:val="20"/>
          <w:szCs w:val="20"/>
        </w:rPr>
        <w:t>Plan</w:t>
      </w:r>
      <w:r w:rsidR="6DAF5993" w:rsidRPr="00B67827">
        <w:rPr>
          <w:sz w:val="20"/>
          <w:szCs w:val="20"/>
        </w:rPr>
        <w:t xml:space="preserve"> (2025-2030)</w:t>
      </w:r>
      <w:r w:rsidR="12CEF2D6" w:rsidRPr="00B67827">
        <w:rPr>
          <w:sz w:val="20"/>
          <w:szCs w:val="20"/>
        </w:rPr>
        <w:t>, a</w:t>
      </w:r>
      <w:r w:rsidR="00D5058B" w:rsidRPr="00B67827">
        <w:rPr>
          <w:sz w:val="20"/>
          <w:szCs w:val="20"/>
        </w:rPr>
        <w:t xml:space="preserve"> </w:t>
      </w:r>
      <w:r w:rsidR="12CEF2D6" w:rsidRPr="00B67827">
        <w:rPr>
          <w:sz w:val="20"/>
          <w:szCs w:val="20"/>
        </w:rPr>
        <w:t xml:space="preserve">comprehensive, </w:t>
      </w:r>
      <w:r w:rsidR="046A6B61" w:rsidRPr="00B67827">
        <w:rPr>
          <w:sz w:val="20"/>
          <w:szCs w:val="20"/>
        </w:rPr>
        <w:t>statewide</w:t>
      </w:r>
      <w:r w:rsidR="00D5058B" w:rsidRPr="00B67827">
        <w:rPr>
          <w:sz w:val="20"/>
          <w:szCs w:val="20"/>
        </w:rPr>
        <w:t xml:space="preserve"> </w:t>
      </w:r>
      <w:r w:rsidR="499D2A3E" w:rsidRPr="00B67827">
        <w:rPr>
          <w:sz w:val="20"/>
          <w:szCs w:val="20"/>
        </w:rPr>
        <w:t xml:space="preserve">effort to keep children safe by keeping families strong. The presentation will also </w:t>
      </w:r>
      <w:r w:rsidR="7FEF1086" w:rsidRPr="00B67827">
        <w:rPr>
          <w:sz w:val="20"/>
          <w:szCs w:val="20"/>
        </w:rPr>
        <w:t xml:space="preserve">discuss key child and family well-being </w:t>
      </w:r>
      <w:r w:rsidR="2CCA27C6" w:rsidRPr="00B67827">
        <w:rPr>
          <w:sz w:val="20"/>
          <w:szCs w:val="20"/>
        </w:rPr>
        <w:t>resources</w:t>
      </w:r>
      <w:r w:rsidR="00D5058B" w:rsidRPr="00B67827">
        <w:rPr>
          <w:sz w:val="20"/>
          <w:szCs w:val="20"/>
        </w:rPr>
        <w:t>, including Maine Families Home Visiting, Prevention Councils, Be There for ME, 211 Maine</w:t>
      </w:r>
      <w:r w:rsidR="39C0E5C2" w:rsidRPr="00B67827">
        <w:rPr>
          <w:sz w:val="20"/>
          <w:szCs w:val="20"/>
        </w:rPr>
        <w:t>,</w:t>
      </w:r>
      <w:r w:rsidR="00D5058B" w:rsidRPr="00B67827">
        <w:rPr>
          <w:sz w:val="20"/>
          <w:szCs w:val="20"/>
        </w:rPr>
        <w:t xml:space="preserve"> </w:t>
      </w:r>
      <w:r w:rsidR="00E1338E" w:rsidRPr="00B67827">
        <w:rPr>
          <w:sz w:val="20"/>
          <w:szCs w:val="20"/>
        </w:rPr>
        <w:t xml:space="preserve">Access Maine, </w:t>
      </w:r>
      <w:r w:rsidR="00D5058B" w:rsidRPr="00B67827">
        <w:rPr>
          <w:sz w:val="20"/>
          <w:szCs w:val="20"/>
        </w:rPr>
        <w:t xml:space="preserve">and Help Me Grow. The session will emphasize the essential role of primary care providers in connecting families to </w:t>
      </w:r>
      <w:r w:rsidR="000D6D39" w:rsidRPr="00B67827">
        <w:rPr>
          <w:sz w:val="20"/>
          <w:szCs w:val="20"/>
        </w:rPr>
        <w:t>support</w:t>
      </w:r>
      <w:r w:rsidR="00D5058B" w:rsidRPr="00B67827">
        <w:rPr>
          <w:sz w:val="20"/>
          <w:szCs w:val="20"/>
        </w:rPr>
        <w:t xml:space="preserve"> that build resilience and reduce risk.</w:t>
      </w:r>
    </w:p>
    <w:p w14:paraId="14775870" w14:textId="77777777" w:rsidR="008C4E9F" w:rsidRPr="00B67827" w:rsidRDefault="008C4E9F" w:rsidP="009B310E">
      <w:pPr>
        <w:ind w:left="-720" w:right="-540"/>
        <w:rPr>
          <w:sz w:val="20"/>
          <w:szCs w:val="20"/>
        </w:rPr>
      </w:pPr>
    </w:p>
    <w:p w14:paraId="2C9DACC2" w14:textId="5793712B" w:rsidR="008C4E9F" w:rsidRPr="00B67827" w:rsidRDefault="008C4E9F" w:rsidP="009B310E">
      <w:pPr>
        <w:ind w:left="-720" w:right="-540"/>
        <w:rPr>
          <w:b/>
          <w:bCs/>
          <w:sz w:val="20"/>
          <w:szCs w:val="20"/>
          <w:u w:val="single"/>
        </w:rPr>
      </w:pPr>
      <w:r w:rsidRPr="00B67827">
        <w:rPr>
          <w:b/>
          <w:bCs/>
          <w:sz w:val="20"/>
          <w:szCs w:val="20"/>
          <w:u w:val="single"/>
        </w:rPr>
        <w:t xml:space="preserve">Learning Objectives: </w:t>
      </w:r>
    </w:p>
    <w:p w14:paraId="331EB8AE" w14:textId="5165EA3D" w:rsidR="006F2BF5" w:rsidRPr="00B67827" w:rsidRDefault="006F2BF5" w:rsidP="009B310E">
      <w:pPr>
        <w:pStyle w:val="ListParagraph"/>
        <w:numPr>
          <w:ilvl w:val="0"/>
          <w:numId w:val="3"/>
        </w:numPr>
        <w:ind w:left="0" w:right="-540"/>
        <w:rPr>
          <w:sz w:val="20"/>
          <w:szCs w:val="20"/>
        </w:rPr>
      </w:pPr>
      <w:r w:rsidRPr="00B67827">
        <w:rPr>
          <w:sz w:val="20"/>
          <w:szCs w:val="20"/>
        </w:rPr>
        <w:t>Increase Awareness: Help primary care providers understand the continuum of prevention and the statewide programs available to support families and children.</w:t>
      </w:r>
    </w:p>
    <w:p w14:paraId="788F0C19" w14:textId="08E85D05" w:rsidR="00ED3217" w:rsidRPr="00B67827" w:rsidRDefault="006F2BF5" w:rsidP="009B310E">
      <w:pPr>
        <w:pStyle w:val="ListParagraph"/>
        <w:numPr>
          <w:ilvl w:val="0"/>
          <w:numId w:val="3"/>
        </w:numPr>
        <w:ind w:left="0" w:right="-540"/>
        <w:rPr>
          <w:sz w:val="20"/>
          <w:szCs w:val="20"/>
        </w:rPr>
      </w:pPr>
      <w:r w:rsidRPr="00B67827">
        <w:rPr>
          <w:sz w:val="20"/>
          <w:szCs w:val="20"/>
        </w:rPr>
        <w:t>Enhance Access: Equip providers with the knowledge and tools to connect families to prevention resources</w:t>
      </w:r>
      <w:r w:rsidR="00C36973" w:rsidRPr="00B67827">
        <w:rPr>
          <w:sz w:val="20"/>
          <w:szCs w:val="20"/>
        </w:rPr>
        <w:t>.</w:t>
      </w:r>
    </w:p>
    <w:p w14:paraId="5BBB19E0" w14:textId="77777777" w:rsidR="003C1F4B" w:rsidRPr="00B67827" w:rsidRDefault="003C1F4B" w:rsidP="009B310E">
      <w:pPr>
        <w:pStyle w:val="ListParagraph"/>
        <w:ind w:left="-720" w:right="-540"/>
        <w:rPr>
          <w:sz w:val="20"/>
          <w:szCs w:val="20"/>
        </w:rPr>
      </w:pPr>
    </w:p>
    <w:p w14:paraId="561392DA" w14:textId="6D68F035" w:rsidR="00CD6DD7" w:rsidRPr="00B67827" w:rsidRDefault="00A33438" w:rsidP="009B310E">
      <w:pPr>
        <w:ind w:left="-720" w:right="-540"/>
        <w:rPr>
          <w:rFonts w:eastAsia="Times New Roman" w:cstheme="minorHAnsi"/>
          <w:b/>
          <w:bCs/>
          <w:spacing w:val="5"/>
          <w:sz w:val="20"/>
          <w:szCs w:val="20"/>
        </w:rPr>
      </w:pPr>
      <w:r w:rsidRPr="00B67827">
        <w:rPr>
          <w:b/>
          <w:bCs/>
          <w:sz w:val="20"/>
          <w:szCs w:val="20"/>
          <w:u w:val="single"/>
        </w:rPr>
        <w:t>Presented</w:t>
      </w:r>
      <w:r w:rsidR="002E22A6" w:rsidRPr="00B67827">
        <w:rPr>
          <w:b/>
          <w:bCs/>
          <w:sz w:val="20"/>
          <w:szCs w:val="20"/>
          <w:u w:val="single"/>
        </w:rPr>
        <w:t xml:space="preserve"> By</w:t>
      </w:r>
      <w:r w:rsidR="002E22A6" w:rsidRPr="00B67827">
        <w:rPr>
          <w:b/>
          <w:bCs/>
          <w:sz w:val="20"/>
          <w:szCs w:val="20"/>
        </w:rPr>
        <w:t xml:space="preserve">: </w:t>
      </w:r>
    </w:p>
    <w:p w14:paraId="1794BB92" w14:textId="77777777" w:rsidR="00C427BA" w:rsidRPr="00B67827" w:rsidRDefault="00C427BA" w:rsidP="009B310E">
      <w:pPr>
        <w:ind w:left="-720" w:right="-540"/>
        <w:rPr>
          <w:rFonts w:eastAsia="Times New Roman" w:cstheme="minorHAnsi"/>
          <w:spacing w:val="5"/>
          <w:sz w:val="20"/>
          <w:szCs w:val="20"/>
        </w:rPr>
      </w:pPr>
      <w:r w:rsidRPr="00B67827">
        <w:rPr>
          <w:rFonts w:eastAsia="Times New Roman" w:cstheme="minorHAnsi"/>
          <w:b/>
          <w:bCs/>
          <w:spacing w:val="5"/>
          <w:sz w:val="20"/>
          <w:szCs w:val="20"/>
        </w:rPr>
        <w:t xml:space="preserve">Mariette Aborn </w:t>
      </w:r>
      <w:r w:rsidRPr="00B67827">
        <w:rPr>
          <w:rFonts w:eastAsia="Times New Roman" w:cstheme="minorHAnsi"/>
          <w:spacing w:val="5"/>
          <w:sz w:val="20"/>
          <w:szCs w:val="20"/>
        </w:rPr>
        <w:t>is the Special Projects Manager for Child &amp; Family Well-Being at the Maine Department of Health and Human Services where she is responsible for coordinating efforts within the Department and across state agencies to strengthen families and prevent child abuse and neglect. She previously worked at the Bipartisan Policy Center’s Economic Policy Project on higher education and workforce development. She is a graduate of Bowdoin College and has a Master of Public Policy from Duke University.</w:t>
      </w:r>
    </w:p>
    <w:p w14:paraId="097FA608" w14:textId="77777777" w:rsidR="004433C4" w:rsidRPr="00B67827" w:rsidRDefault="004433C4" w:rsidP="009B310E">
      <w:pPr>
        <w:ind w:left="-720" w:right="-540"/>
        <w:rPr>
          <w:rFonts w:eastAsia="Times New Roman"/>
          <w:b/>
          <w:bCs/>
          <w:spacing w:val="5"/>
          <w:sz w:val="20"/>
          <w:szCs w:val="20"/>
        </w:rPr>
      </w:pPr>
    </w:p>
    <w:p w14:paraId="392FE243" w14:textId="4CBB0EF9" w:rsidR="00445DD0" w:rsidRPr="00B67827" w:rsidRDefault="005C0B22" w:rsidP="009B310E">
      <w:pPr>
        <w:spacing w:after="240"/>
        <w:ind w:left="-720" w:right="-540"/>
        <w:rPr>
          <w:rFonts w:eastAsia="Times New Roman" w:cstheme="minorHAnsi"/>
          <w:b/>
          <w:bCs/>
          <w:spacing w:val="5"/>
          <w:sz w:val="20"/>
          <w:szCs w:val="20"/>
        </w:rPr>
      </w:pPr>
      <w:r w:rsidRPr="00B67827">
        <w:rPr>
          <w:rFonts w:eastAsia="Times New Roman" w:cstheme="minorHAnsi"/>
          <w:b/>
          <w:bCs/>
          <w:spacing w:val="5"/>
          <w:sz w:val="20"/>
          <w:szCs w:val="20"/>
        </w:rPr>
        <w:t xml:space="preserve">Christine Theriault, LMSW, PS-C, </w:t>
      </w:r>
      <w:r w:rsidRPr="00B67827">
        <w:rPr>
          <w:rFonts w:eastAsia="Times New Roman" w:cstheme="minorHAnsi"/>
          <w:spacing w:val="5"/>
          <w:sz w:val="20"/>
          <w:szCs w:val="20"/>
        </w:rPr>
        <w:t xml:space="preserve">is the Family First Prevention Services Program Manager with the Office of Child and Family Services.  Ms. Theriault has a </w:t>
      </w:r>
      <w:proofErr w:type="gramStart"/>
      <w:r w:rsidRPr="00B67827">
        <w:rPr>
          <w:rFonts w:eastAsia="Times New Roman" w:cstheme="minorHAnsi"/>
          <w:spacing w:val="5"/>
          <w:sz w:val="20"/>
          <w:szCs w:val="20"/>
        </w:rPr>
        <w:t>bachelor’s degree in Behavioral Science</w:t>
      </w:r>
      <w:proofErr w:type="gramEnd"/>
      <w:r w:rsidRPr="00B67827">
        <w:rPr>
          <w:rFonts w:eastAsia="Times New Roman" w:cstheme="minorHAnsi"/>
          <w:spacing w:val="5"/>
          <w:sz w:val="20"/>
          <w:szCs w:val="20"/>
        </w:rPr>
        <w:t xml:space="preserve"> and a master’s degree in Social Work and holds a Maine Certified Prevention Specialist credential.  She has worked for the State of Maine for 26 years in both the Human Services and Public Health fields providing direct service to families as well as leadership for several prevention related initiatives.  She has worked on special projects including but not limited to tobacco and substance use prevention, substance exposed infants, problem gambling, workforce development, grant writing and implementation, strategic planning, prevention credentialing, social work field instruction, planning and implementation of the federal Family First Prevention Services Act, is a member of the core team that developed Maine’s Child Safety and Family Well Being Plan.</w:t>
      </w:r>
    </w:p>
    <w:p w14:paraId="731B3C08" w14:textId="086F8C3B" w:rsidR="00C26A00" w:rsidRPr="00B67827" w:rsidRDefault="00C26A00">
      <w:pPr>
        <w:ind w:left="-720" w:right="-540"/>
        <w:rPr>
          <w:sz w:val="20"/>
          <w:szCs w:val="20"/>
        </w:rPr>
      </w:pPr>
      <w:r w:rsidRPr="00B67827">
        <w:rPr>
          <w:sz w:val="20"/>
          <w:szCs w:val="20"/>
        </w:rPr>
        <w:t>To register for this webinar click here</w:t>
      </w:r>
      <w:r w:rsidR="00871D0B" w:rsidRPr="00B67827">
        <w:rPr>
          <w:sz w:val="20"/>
          <w:szCs w:val="20"/>
        </w:rPr>
        <w:t xml:space="preserve">: </w:t>
      </w:r>
      <w:hyperlink r:id="rId10" w:anchor="/registration" w:history="1">
        <w:r w:rsidR="000D6290" w:rsidRPr="00B67827">
          <w:rPr>
            <w:rStyle w:val="Hyperlink"/>
            <w:sz w:val="20"/>
            <w:szCs w:val="20"/>
          </w:rPr>
          <w:t>https://us02web.zoom.us/webinar/register/WN_p9hOi8Y2Tmu6XoB_I_d3kA#/registration</w:t>
        </w:r>
      </w:hyperlink>
      <w:r w:rsidR="000D6290" w:rsidRPr="00B67827">
        <w:rPr>
          <w:sz w:val="20"/>
          <w:szCs w:val="20"/>
        </w:rPr>
        <w:t xml:space="preserve"> </w:t>
      </w:r>
    </w:p>
    <w:p w14:paraId="0B49A951" w14:textId="77777777" w:rsidR="000D6290" w:rsidRPr="00B67827" w:rsidRDefault="000D6290" w:rsidP="000D6290">
      <w:pPr>
        <w:ind w:left="-720" w:right="-540"/>
        <w:rPr>
          <w:sz w:val="20"/>
          <w:szCs w:val="20"/>
        </w:rPr>
      </w:pPr>
    </w:p>
    <w:p w14:paraId="3396435B" w14:textId="2D49C9E2" w:rsidR="00B46D03" w:rsidRPr="00B67827" w:rsidRDefault="00B46D03" w:rsidP="009B310E">
      <w:pPr>
        <w:ind w:left="-720" w:right="-540"/>
        <w:rPr>
          <w:sz w:val="20"/>
          <w:szCs w:val="20"/>
        </w:rPr>
      </w:pPr>
      <w:r w:rsidRPr="00B67827">
        <w:rPr>
          <w:sz w:val="20"/>
          <w:szCs w:val="20"/>
        </w:rPr>
        <w:t xml:space="preserve">For more </w:t>
      </w:r>
      <w:r w:rsidR="00DF2BD3" w:rsidRPr="00B67827">
        <w:rPr>
          <w:sz w:val="20"/>
          <w:szCs w:val="20"/>
        </w:rPr>
        <w:t>information,</w:t>
      </w:r>
      <w:r w:rsidRPr="00B67827">
        <w:rPr>
          <w:sz w:val="20"/>
          <w:szCs w:val="20"/>
        </w:rPr>
        <w:t xml:space="preserve"> please refer to our website: </w:t>
      </w:r>
      <w:hyperlink r:id="rId11" w:history="1">
        <w:r w:rsidRPr="00B67827">
          <w:rPr>
            <w:rStyle w:val="Hyperlink"/>
            <w:sz w:val="20"/>
            <w:szCs w:val="20"/>
          </w:rPr>
          <w:t>www.bhpartnersforme.org</w:t>
        </w:r>
      </w:hyperlink>
    </w:p>
    <w:p w14:paraId="692D9922" w14:textId="77777777" w:rsidR="00B67827" w:rsidRPr="00B67827" w:rsidRDefault="00B67827" w:rsidP="00B67827">
      <w:pPr>
        <w:ind w:left="-720" w:right="-540"/>
        <w:rPr>
          <w:rFonts w:eastAsia="Calibri" w:cstheme="minorHAnsi"/>
          <w:i/>
          <w:iCs/>
          <w:sz w:val="10"/>
          <w:szCs w:val="10"/>
        </w:rPr>
      </w:pPr>
    </w:p>
    <w:p w14:paraId="155899B3" w14:textId="77777777" w:rsidR="00B67827" w:rsidRPr="00B67827" w:rsidRDefault="00B67827" w:rsidP="00B67827">
      <w:pPr>
        <w:ind w:left="-720" w:right="-540"/>
        <w:rPr>
          <w:rFonts w:eastAsia="Calibri" w:cstheme="minorHAnsi"/>
          <w:i/>
          <w:iCs/>
          <w:sz w:val="14"/>
          <w:szCs w:val="14"/>
        </w:rPr>
      </w:pPr>
    </w:p>
    <w:p w14:paraId="030D3488" w14:textId="77777777" w:rsidR="00B67827" w:rsidRPr="00B67827" w:rsidRDefault="00B67827" w:rsidP="00B67827">
      <w:pPr>
        <w:ind w:left="-720" w:right="-540"/>
        <w:rPr>
          <w:rFonts w:cstheme="minorHAnsi"/>
          <w:sz w:val="14"/>
          <w:szCs w:val="14"/>
        </w:rPr>
      </w:pPr>
      <w:r w:rsidRPr="00B67827">
        <w:rPr>
          <w:rFonts w:eastAsia="Calibri" w:cstheme="minorHAnsi"/>
          <w:i/>
          <w:iCs/>
          <w:sz w:val="14"/>
          <w:szCs w:val="14"/>
        </w:rPr>
        <w:t>The Hanley Center for Health Leadership and Development designates this live activity for a maximum of 1 AMA PRA Category 1 Credit(s)TM. Physicians should only claim credit commensurate with the extent of their participation in the activity.</w:t>
      </w:r>
    </w:p>
    <w:p w14:paraId="2CA50A57" w14:textId="77777777" w:rsidR="00B67827" w:rsidRPr="00B67827" w:rsidRDefault="00B67827" w:rsidP="00B67827">
      <w:pPr>
        <w:ind w:left="-720" w:right="-540"/>
        <w:rPr>
          <w:rFonts w:cstheme="minorHAnsi"/>
          <w:sz w:val="14"/>
          <w:szCs w:val="14"/>
        </w:rPr>
      </w:pPr>
      <w:r w:rsidRPr="00B67827">
        <w:rPr>
          <w:rFonts w:eastAsia="Calibri" w:cstheme="minorHAnsi"/>
          <w:i/>
          <w:iCs/>
          <w:sz w:val="14"/>
          <w:szCs w:val="14"/>
        </w:rPr>
        <w:t xml:space="preserve"> </w:t>
      </w:r>
    </w:p>
    <w:p w14:paraId="528A89A4" w14:textId="77777777" w:rsidR="00B67827" w:rsidRPr="00B67827" w:rsidRDefault="00B67827" w:rsidP="00B67827">
      <w:pPr>
        <w:ind w:left="-720" w:right="-540"/>
        <w:rPr>
          <w:rFonts w:cstheme="minorHAnsi"/>
          <w:i/>
          <w:iCs/>
          <w:sz w:val="14"/>
          <w:szCs w:val="14"/>
        </w:rPr>
      </w:pPr>
      <w:r w:rsidRPr="00B67827">
        <w:rPr>
          <w:rFonts w:eastAsia="Times New Roman" w:cstheme="minorHAnsi"/>
          <w:i/>
          <w:iCs/>
          <w:sz w:val="14"/>
          <w:szCs w:val="14"/>
        </w:rPr>
        <w:t>This activity has been planned and implemented in accordance with the accreditation requirements and policies of the Accreditation Council for Continuing Medical Education (ACCME) through the joint providership of the Hanley Center for Health Leadership and Development, Maine Pediatric and Behavioral Health Partnership, and MCD Global Health. The Hanley Center for Health Leadership and Development is accredited by the Maine Medical Association Committee on Continuing Medical Education and Accreditation to provide continuing medical education for physicians.</w:t>
      </w:r>
    </w:p>
    <w:p w14:paraId="4F781F49" w14:textId="77777777" w:rsidR="00346786" w:rsidRPr="009B310E" w:rsidRDefault="00346786" w:rsidP="009B310E">
      <w:pPr>
        <w:ind w:left="-720" w:right="-540"/>
        <w:rPr>
          <w:sz w:val="22"/>
          <w:szCs w:val="22"/>
        </w:rPr>
      </w:pPr>
    </w:p>
    <w:p w14:paraId="2EFDAB40" w14:textId="3D1ABC26" w:rsidR="00B46D03" w:rsidRPr="009B310E" w:rsidRDefault="00B46D03" w:rsidP="009B310E">
      <w:pPr>
        <w:ind w:left="-720" w:right="-540"/>
        <w:rPr>
          <w:sz w:val="16"/>
          <w:szCs w:val="16"/>
        </w:rPr>
      </w:pPr>
    </w:p>
    <w:sectPr w:rsidR="00B46D03" w:rsidRPr="009B310E" w:rsidSect="00D5058B">
      <w:pgSz w:w="12240" w:h="15840" w:code="1"/>
      <w:pgMar w:top="27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F63BA"/>
    <w:multiLevelType w:val="hybridMultilevel"/>
    <w:tmpl w:val="1FD6DF82"/>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 w15:restartNumberingAfterBreak="0">
    <w:nsid w:val="64CC3C8F"/>
    <w:multiLevelType w:val="hybridMultilevel"/>
    <w:tmpl w:val="00343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DA4A2B"/>
    <w:multiLevelType w:val="hybridMultilevel"/>
    <w:tmpl w:val="A82AD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074371">
    <w:abstractNumId w:val="2"/>
  </w:num>
  <w:num w:numId="2" w16cid:durableId="644432342">
    <w:abstractNumId w:val="1"/>
  </w:num>
  <w:num w:numId="3" w16cid:durableId="55497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05"/>
    <w:rsid w:val="00022BCE"/>
    <w:rsid w:val="00030AF9"/>
    <w:rsid w:val="000447CC"/>
    <w:rsid w:val="000452CA"/>
    <w:rsid w:val="00056676"/>
    <w:rsid w:val="00056D7D"/>
    <w:rsid w:val="00064BE6"/>
    <w:rsid w:val="00075FA0"/>
    <w:rsid w:val="00086A1B"/>
    <w:rsid w:val="00093F32"/>
    <w:rsid w:val="000C0C1F"/>
    <w:rsid w:val="000C70FF"/>
    <w:rsid w:val="000D6290"/>
    <w:rsid w:val="000D6D39"/>
    <w:rsid w:val="00107C3A"/>
    <w:rsid w:val="00112358"/>
    <w:rsid w:val="00125073"/>
    <w:rsid w:val="001317C3"/>
    <w:rsid w:val="00132B30"/>
    <w:rsid w:val="00133FF0"/>
    <w:rsid w:val="00134F4E"/>
    <w:rsid w:val="001842C6"/>
    <w:rsid w:val="00185973"/>
    <w:rsid w:val="00190C4E"/>
    <w:rsid w:val="00194932"/>
    <w:rsid w:val="00197099"/>
    <w:rsid w:val="001A2C83"/>
    <w:rsid w:val="001B5A40"/>
    <w:rsid w:val="001C0501"/>
    <w:rsid w:val="001D0719"/>
    <w:rsid w:val="001D7955"/>
    <w:rsid w:val="001E39B5"/>
    <w:rsid w:val="001F4802"/>
    <w:rsid w:val="00202E32"/>
    <w:rsid w:val="002040EA"/>
    <w:rsid w:val="002114F2"/>
    <w:rsid w:val="00221592"/>
    <w:rsid w:val="00233A1E"/>
    <w:rsid w:val="002431BB"/>
    <w:rsid w:val="0027012B"/>
    <w:rsid w:val="00296A81"/>
    <w:rsid w:val="002A328F"/>
    <w:rsid w:val="002B4CF4"/>
    <w:rsid w:val="002D3885"/>
    <w:rsid w:val="002E22A6"/>
    <w:rsid w:val="002E2F69"/>
    <w:rsid w:val="003039DC"/>
    <w:rsid w:val="003266B3"/>
    <w:rsid w:val="0032711E"/>
    <w:rsid w:val="00342A43"/>
    <w:rsid w:val="00346786"/>
    <w:rsid w:val="00384E28"/>
    <w:rsid w:val="00396093"/>
    <w:rsid w:val="003A4A5D"/>
    <w:rsid w:val="003A6FC5"/>
    <w:rsid w:val="003A7006"/>
    <w:rsid w:val="003B6769"/>
    <w:rsid w:val="003C1F4B"/>
    <w:rsid w:val="003D5228"/>
    <w:rsid w:val="003E56DC"/>
    <w:rsid w:val="003E5EA1"/>
    <w:rsid w:val="003F3C79"/>
    <w:rsid w:val="0041321E"/>
    <w:rsid w:val="00416924"/>
    <w:rsid w:val="00420156"/>
    <w:rsid w:val="004228F5"/>
    <w:rsid w:val="00423EC7"/>
    <w:rsid w:val="00426C4E"/>
    <w:rsid w:val="004417FE"/>
    <w:rsid w:val="004433C4"/>
    <w:rsid w:val="00445DD0"/>
    <w:rsid w:val="004724A1"/>
    <w:rsid w:val="00475876"/>
    <w:rsid w:val="004766A2"/>
    <w:rsid w:val="004B08C3"/>
    <w:rsid w:val="004C2F92"/>
    <w:rsid w:val="004C3805"/>
    <w:rsid w:val="004C6138"/>
    <w:rsid w:val="004D4D45"/>
    <w:rsid w:val="004D5A24"/>
    <w:rsid w:val="004F7CA1"/>
    <w:rsid w:val="00503E67"/>
    <w:rsid w:val="00517B12"/>
    <w:rsid w:val="00522F55"/>
    <w:rsid w:val="00547E5A"/>
    <w:rsid w:val="00551085"/>
    <w:rsid w:val="00551DAA"/>
    <w:rsid w:val="00553494"/>
    <w:rsid w:val="00553C69"/>
    <w:rsid w:val="005616B0"/>
    <w:rsid w:val="005707F9"/>
    <w:rsid w:val="00582200"/>
    <w:rsid w:val="00582ECC"/>
    <w:rsid w:val="00592AF2"/>
    <w:rsid w:val="005B65E3"/>
    <w:rsid w:val="005C0B22"/>
    <w:rsid w:val="005C33BF"/>
    <w:rsid w:val="005E1604"/>
    <w:rsid w:val="005E5F0F"/>
    <w:rsid w:val="005E7582"/>
    <w:rsid w:val="005F5905"/>
    <w:rsid w:val="00622DD4"/>
    <w:rsid w:val="00634B7A"/>
    <w:rsid w:val="006439A7"/>
    <w:rsid w:val="00683668"/>
    <w:rsid w:val="00685A82"/>
    <w:rsid w:val="00685B6F"/>
    <w:rsid w:val="006A4705"/>
    <w:rsid w:val="006B2DE2"/>
    <w:rsid w:val="006C43FD"/>
    <w:rsid w:val="006C490E"/>
    <w:rsid w:val="006D3649"/>
    <w:rsid w:val="006E439E"/>
    <w:rsid w:val="006E7F99"/>
    <w:rsid w:val="006F2BF5"/>
    <w:rsid w:val="006F5F0C"/>
    <w:rsid w:val="00710B71"/>
    <w:rsid w:val="00717A46"/>
    <w:rsid w:val="00721583"/>
    <w:rsid w:val="007239D1"/>
    <w:rsid w:val="00731C71"/>
    <w:rsid w:val="00736949"/>
    <w:rsid w:val="00756CB1"/>
    <w:rsid w:val="00767532"/>
    <w:rsid w:val="00782DA3"/>
    <w:rsid w:val="00790EF5"/>
    <w:rsid w:val="0079437A"/>
    <w:rsid w:val="007A1CCC"/>
    <w:rsid w:val="007A5A93"/>
    <w:rsid w:val="007B535F"/>
    <w:rsid w:val="007C5EC8"/>
    <w:rsid w:val="007C6219"/>
    <w:rsid w:val="007D468E"/>
    <w:rsid w:val="007E09E4"/>
    <w:rsid w:val="00806A97"/>
    <w:rsid w:val="00825363"/>
    <w:rsid w:val="008279A0"/>
    <w:rsid w:val="0084238A"/>
    <w:rsid w:val="00856A6E"/>
    <w:rsid w:val="008619FB"/>
    <w:rsid w:val="008657A0"/>
    <w:rsid w:val="00871D0B"/>
    <w:rsid w:val="00881FBD"/>
    <w:rsid w:val="00891285"/>
    <w:rsid w:val="00893C17"/>
    <w:rsid w:val="00897377"/>
    <w:rsid w:val="008A715C"/>
    <w:rsid w:val="008C4E9F"/>
    <w:rsid w:val="008C5144"/>
    <w:rsid w:val="008C79DB"/>
    <w:rsid w:val="008D73C5"/>
    <w:rsid w:val="008E00F1"/>
    <w:rsid w:val="008E02F4"/>
    <w:rsid w:val="008F1843"/>
    <w:rsid w:val="00910D52"/>
    <w:rsid w:val="009242CA"/>
    <w:rsid w:val="00930AF9"/>
    <w:rsid w:val="0093248C"/>
    <w:rsid w:val="00933D88"/>
    <w:rsid w:val="00977D54"/>
    <w:rsid w:val="00993B36"/>
    <w:rsid w:val="009967D2"/>
    <w:rsid w:val="009B310E"/>
    <w:rsid w:val="009B71AC"/>
    <w:rsid w:val="009C6786"/>
    <w:rsid w:val="009D7235"/>
    <w:rsid w:val="009D7A40"/>
    <w:rsid w:val="00A0475D"/>
    <w:rsid w:val="00A14F22"/>
    <w:rsid w:val="00A15702"/>
    <w:rsid w:val="00A27901"/>
    <w:rsid w:val="00A3276A"/>
    <w:rsid w:val="00A33438"/>
    <w:rsid w:val="00A463D8"/>
    <w:rsid w:val="00A57027"/>
    <w:rsid w:val="00A618C7"/>
    <w:rsid w:val="00A6456C"/>
    <w:rsid w:val="00A71E8C"/>
    <w:rsid w:val="00A7329D"/>
    <w:rsid w:val="00A77962"/>
    <w:rsid w:val="00A9276C"/>
    <w:rsid w:val="00AA0516"/>
    <w:rsid w:val="00AB25F2"/>
    <w:rsid w:val="00AC427F"/>
    <w:rsid w:val="00AC5B73"/>
    <w:rsid w:val="00AD0E0D"/>
    <w:rsid w:val="00AD4C12"/>
    <w:rsid w:val="00AF22F5"/>
    <w:rsid w:val="00B009A0"/>
    <w:rsid w:val="00B04528"/>
    <w:rsid w:val="00B131B7"/>
    <w:rsid w:val="00B23502"/>
    <w:rsid w:val="00B24E84"/>
    <w:rsid w:val="00B4243D"/>
    <w:rsid w:val="00B46D03"/>
    <w:rsid w:val="00B541E4"/>
    <w:rsid w:val="00B65CFC"/>
    <w:rsid w:val="00B67827"/>
    <w:rsid w:val="00B8543F"/>
    <w:rsid w:val="00B90148"/>
    <w:rsid w:val="00B9628C"/>
    <w:rsid w:val="00BA6FB9"/>
    <w:rsid w:val="00BB5CFD"/>
    <w:rsid w:val="00BC2273"/>
    <w:rsid w:val="00BF0F75"/>
    <w:rsid w:val="00BF4B42"/>
    <w:rsid w:val="00C00528"/>
    <w:rsid w:val="00C13BFA"/>
    <w:rsid w:val="00C15863"/>
    <w:rsid w:val="00C16808"/>
    <w:rsid w:val="00C206CD"/>
    <w:rsid w:val="00C26A00"/>
    <w:rsid w:val="00C35B97"/>
    <w:rsid w:val="00C36973"/>
    <w:rsid w:val="00C427BA"/>
    <w:rsid w:val="00C43311"/>
    <w:rsid w:val="00C656B3"/>
    <w:rsid w:val="00C72AFD"/>
    <w:rsid w:val="00C75FD0"/>
    <w:rsid w:val="00C76023"/>
    <w:rsid w:val="00C772BF"/>
    <w:rsid w:val="00C81533"/>
    <w:rsid w:val="00C865B5"/>
    <w:rsid w:val="00CA3037"/>
    <w:rsid w:val="00CC22F3"/>
    <w:rsid w:val="00CC4170"/>
    <w:rsid w:val="00CC63DF"/>
    <w:rsid w:val="00CC79DA"/>
    <w:rsid w:val="00CD4E6E"/>
    <w:rsid w:val="00CD6DD7"/>
    <w:rsid w:val="00CE312D"/>
    <w:rsid w:val="00CF523B"/>
    <w:rsid w:val="00CF77EB"/>
    <w:rsid w:val="00D02276"/>
    <w:rsid w:val="00D13F6D"/>
    <w:rsid w:val="00D24C5A"/>
    <w:rsid w:val="00D25F4B"/>
    <w:rsid w:val="00D5058B"/>
    <w:rsid w:val="00D5217B"/>
    <w:rsid w:val="00D60FA0"/>
    <w:rsid w:val="00D6497B"/>
    <w:rsid w:val="00D738F0"/>
    <w:rsid w:val="00D86C73"/>
    <w:rsid w:val="00DB2456"/>
    <w:rsid w:val="00DB4346"/>
    <w:rsid w:val="00DB4915"/>
    <w:rsid w:val="00DC1625"/>
    <w:rsid w:val="00DC4DA8"/>
    <w:rsid w:val="00DD375F"/>
    <w:rsid w:val="00DE1936"/>
    <w:rsid w:val="00DE22AE"/>
    <w:rsid w:val="00DE43F0"/>
    <w:rsid w:val="00DE74A5"/>
    <w:rsid w:val="00DF2BD3"/>
    <w:rsid w:val="00E1083D"/>
    <w:rsid w:val="00E1338E"/>
    <w:rsid w:val="00E155E2"/>
    <w:rsid w:val="00E171FB"/>
    <w:rsid w:val="00E22637"/>
    <w:rsid w:val="00E332B5"/>
    <w:rsid w:val="00E36C34"/>
    <w:rsid w:val="00E41B9A"/>
    <w:rsid w:val="00E43CBA"/>
    <w:rsid w:val="00E57BEC"/>
    <w:rsid w:val="00E634E8"/>
    <w:rsid w:val="00E639D2"/>
    <w:rsid w:val="00E70C0D"/>
    <w:rsid w:val="00E70C2B"/>
    <w:rsid w:val="00E758A8"/>
    <w:rsid w:val="00E75A6E"/>
    <w:rsid w:val="00EA7DBF"/>
    <w:rsid w:val="00ED3217"/>
    <w:rsid w:val="00ED5592"/>
    <w:rsid w:val="00F052F0"/>
    <w:rsid w:val="00F1397E"/>
    <w:rsid w:val="00F14BCF"/>
    <w:rsid w:val="00F206F8"/>
    <w:rsid w:val="00F2744C"/>
    <w:rsid w:val="00F53DD8"/>
    <w:rsid w:val="00F66C93"/>
    <w:rsid w:val="00F70C22"/>
    <w:rsid w:val="00F82F8F"/>
    <w:rsid w:val="00F92A69"/>
    <w:rsid w:val="00FA0787"/>
    <w:rsid w:val="00FB141B"/>
    <w:rsid w:val="00FB2741"/>
    <w:rsid w:val="00FB421D"/>
    <w:rsid w:val="00FB5C33"/>
    <w:rsid w:val="00FD050C"/>
    <w:rsid w:val="00FD2C6D"/>
    <w:rsid w:val="00FD4AAF"/>
    <w:rsid w:val="00FD5964"/>
    <w:rsid w:val="00FD5B00"/>
    <w:rsid w:val="00FE6E84"/>
    <w:rsid w:val="00FF2305"/>
    <w:rsid w:val="00FF250E"/>
    <w:rsid w:val="00FF708E"/>
    <w:rsid w:val="00FF7717"/>
    <w:rsid w:val="01AFAC58"/>
    <w:rsid w:val="01BE4935"/>
    <w:rsid w:val="0314A67E"/>
    <w:rsid w:val="03CD8788"/>
    <w:rsid w:val="046A6B61"/>
    <w:rsid w:val="057554FD"/>
    <w:rsid w:val="06360988"/>
    <w:rsid w:val="0938395C"/>
    <w:rsid w:val="0966A5E7"/>
    <w:rsid w:val="0A8E848C"/>
    <w:rsid w:val="0A90A4A5"/>
    <w:rsid w:val="0B1C6980"/>
    <w:rsid w:val="0B74FA3F"/>
    <w:rsid w:val="0ED93085"/>
    <w:rsid w:val="0F8DB4DF"/>
    <w:rsid w:val="12CEF2D6"/>
    <w:rsid w:val="15D59E9E"/>
    <w:rsid w:val="18C00CAF"/>
    <w:rsid w:val="1A3AE9E8"/>
    <w:rsid w:val="1B56F4D1"/>
    <w:rsid w:val="1E8F5C76"/>
    <w:rsid w:val="1F7C3829"/>
    <w:rsid w:val="22E1C082"/>
    <w:rsid w:val="23ADAA21"/>
    <w:rsid w:val="29065C16"/>
    <w:rsid w:val="2A8E8E55"/>
    <w:rsid w:val="2B09F06C"/>
    <w:rsid w:val="2CCA27C6"/>
    <w:rsid w:val="30352B5B"/>
    <w:rsid w:val="30C3E748"/>
    <w:rsid w:val="31E93249"/>
    <w:rsid w:val="338B5623"/>
    <w:rsid w:val="35419DAC"/>
    <w:rsid w:val="3557FF77"/>
    <w:rsid w:val="35BC5EF5"/>
    <w:rsid w:val="36C023B0"/>
    <w:rsid w:val="39C0E5C2"/>
    <w:rsid w:val="3A0E41BF"/>
    <w:rsid w:val="3B33E4D3"/>
    <w:rsid w:val="3B421F6F"/>
    <w:rsid w:val="3BB94CED"/>
    <w:rsid w:val="3E77C488"/>
    <w:rsid w:val="3F3542FA"/>
    <w:rsid w:val="448432C0"/>
    <w:rsid w:val="456F6899"/>
    <w:rsid w:val="46698ADC"/>
    <w:rsid w:val="488841F1"/>
    <w:rsid w:val="499D2A3E"/>
    <w:rsid w:val="4A5FEEEB"/>
    <w:rsid w:val="4AD995C8"/>
    <w:rsid w:val="54B7544E"/>
    <w:rsid w:val="5767341F"/>
    <w:rsid w:val="5E213DCC"/>
    <w:rsid w:val="5F9AC64A"/>
    <w:rsid w:val="6216BC9E"/>
    <w:rsid w:val="62F66670"/>
    <w:rsid w:val="63B49471"/>
    <w:rsid w:val="66A3800E"/>
    <w:rsid w:val="6D73B2B2"/>
    <w:rsid w:val="6DAF5993"/>
    <w:rsid w:val="6E504EAF"/>
    <w:rsid w:val="70D59D7F"/>
    <w:rsid w:val="743B13EA"/>
    <w:rsid w:val="76105970"/>
    <w:rsid w:val="7A7D8778"/>
    <w:rsid w:val="7AF9EB9E"/>
    <w:rsid w:val="7F80258D"/>
    <w:rsid w:val="7FEF1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4EDD"/>
  <w15:chartTrackingRefBased/>
  <w15:docId w15:val="{7A4B18A9-D6CF-C243-8573-ECFF81A1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705"/>
    <w:pPr>
      <w:ind w:left="720"/>
      <w:contextualSpacing/>
    </w:pPr>
  </w:style>
  <w:style w:type="character" w:styleId="Hyperlink">
    <w:name w:val="Hyperlink"/>
    <w:basedOn w:val="DefaultParagraphFont"/>
    <w:uiPriority w:val="99"/>
    <w:unhideWhenUsed/>
    <w:rsid w:val="00AB25F2"/>
    <w:rPr>
      <w:color w:val="0563C1" w:themeColor="hyperlink"/>
      <w:u w:val="single"/>
    </w:rPr>
  </w:style>
  <w:style w:type="character" w:styleId="UnresolvedMention">
    <w:name w:val="Unresolved Mention"/>
    <w:basedOn w:val="DefaultParagraphFont"/>
    <w:uiPriority w:val="99"/>
    <w:semiHidden/>
    <w:unhideWhenUsed/>
    <w:rsid w:val="00AB25F2"/>
    <w:rPr>
      <w:color w:val="605E5C"/>
      <w:shd w:val="clear" w:color="auto" w:fill="E1DFDD"/>
    </w:rPr>
  </w:style>
  <w:style w:type="paragraph" w:styleId="NormalWeb">
    <w:name w:val="Normal (Web)"/>
    <w:basedOn w:val="Normal"/>
    <w:uiPriority w:val="99"/>
    <w:unhideWhenUsed/>
    <w:rsid w:val="00DB4346"/>
    <w:pPr>
      <w:spacing w:before="100" w:beforeAutospacing="1" w:after="100" w:afterAutospacing="1"/>
    </w:pPr>
    <w:rPr>
      <w:rFonts w:ascii="Times New Roman" w:eastAsia="Times New Roman" w:hAnsi="Times New Roman" w:cs="Times New Roman"/>
    </w:rPr>
  </w:style>
  <w:style w:type="character" w:customStyle="1" w:styleId="ui-provider">
    <w:name w:val="ui-provider"/>
    <w:basedOn w:val="DefaultParagraphFont"/>
    <w:rsid w:val="000C0C1F"/>
  </w:style>
  <w:style w:type="character" w:styleId="Strong">
    <w:name w:val="Strong"/>
    <w:basedOn w:val="DefaultParagraphFont"/>
    <w:uiPriority w:val="22"/>
    <w:qFormat/>
    <w:rsid w:val="000C0C1F"/>
    <w:rPr>
      <w:b/>
      <w:bCs/>
    </w:rPr>
  </w:style>
  <w:style w:type="paragraph" w:styleId="Revision">
    <w:name w:val="Revision"/>
    <w:hidden/>
    <w:uiPriority w:val="99"/>
    <w:semiHidden/>
    <w:rsid w:val="00731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2782">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307708511">
      <w:bodyDiv w:val="1"/>
      <w:marLeft w:val="0"/>
      <w:marRight w:val="0"/>
      <w:marTop w:val="0"/>
      <w:marBottom w:val="0"/>
      <w:divBdr>
        <w:top w:val="none" w:sz="0" w:space="0" w:color="auto"/>
        <w:left w:val="none" w:sz="0" w:space="0" w:color="auto"/>
        <w:bottom w:val="none" w:sz="0" w:space="0" w:color="auto"/>
        <w:right w:val="none" w:sz="0" w:space="0" w:color="auto"/>
      </w:divBdr>
    </w:div>
    <w:div w:id="596402394">
      <w:bodyDiv w:val="1"/>
      <w:marLeft w:val="0"/>
      <w:marRight w:val="0"/>
      <w:marTop w:val="0"/>
      <w:marBottom w:val="0"/>
      <w:divBdr>
        <w:top w:val="none" w:sz="0" w:space="0" w:color="auto"/>
        <w:left w:val="none" w:sz="0" w:space="0" w:color="auto"/>
        <w:bottom w:val="none" w:sz="0" w:space="0" w:color="auto"/>
        <w:right w:val="none" w:sz="0" w:space="0" w:color="auto"/>
      </w:divBdr>
    </w:div>
    <w:div w:id="626857924">
      <w:bodyDiv w:val="1"/>
      <w:marLeft w:val="0"/>
      <w:marRight w:val="0"/>
      <w:marTop w:val="0"/>
      <w:marBottom w:val="0"/>
      <w:divBdr>
        <w:top w:val="none" w:sz="0" w:space="0" w:color="auto"/>
        <w:left w:val="none" w:sz="0" w:space="0" w:color="auto"/>
        <w:bottom w:val="none" w:sz="0" w:space="0" w:color="auto"/>
        <w:right w:val="none" w:sz="0" w:space="0" w:color="auto"/>
      </w:divBdr>
    </w:div>
    <w:div w:id="657998554">
      <w:bodyDiv w:val="1"/>
      <w:marLeft w:val="0"/>
      <w:marRight w:val="0"/>
      <w:marTop w:val="0"/>
      <w:marBottom w:val="0"/>
      <w:divBdr>
        <w:top w:val="none" w:sz="0" w:space="0" w:color="auto"/>
        <w:left w:val="none" w:sz="0" w:space="0" w:color="auto"/>
        <w:bottom w:val="none" w:sz="0" w:space="0" w:color="auto"/>
        <w:right w:val="none" w:sz="0" w:space="0" w:color="auto"/>
      </w:divBdr>
    </w:div>
    <w:div w:id="716052203">
      <w:bodyDiv w:val="1"/>
      <w:marLeft w:val="0"/>
      <w:marRight w:val="0"/>
      <w:marTop w:val="0"/>
      <w:marBottom w:val="0"/>
      <w:divBdr>
        <w:top w:val="none" w:sz="0" w:space="0" w:color="auto"/>
        <w:left w:val="none" w:sz="0" w:space="0" w:color="auto"/>
        <w:bottom w:val="none" w:sz="0" w:space="0" w:color="auto"/>
        <w:right w:val="none" w:sz="0" w:space="0" w:color="auto"/>
      </w:divBdr>
    </w:div>
    <w:div w:id="831339807">
      <w:bodyDiv w:val="1"/>
      <w:marLeft w:val="0"/>
      <w:marRight w:val="0"/>
      <w:marTop w:val="0"/>
      <w:marBottom w:val="0"/>
      <w:divBdr>
        <w:top w:val="none" w:sz="0" w:space="0" w:color="auto"/>
        <w:left w:val="none" w:sz="0" w:space="0" w:color="auto"/>
        <w:bottom w:val="none" w:sz="0" w:space="0" w:color="auto"/>
        <w:right w:val="none" w:sz="0" w:space="0" w:color="auto"/>
      </w:divBdr>
    </w:div>
    <w:div w:id="859976538">
      <w:bodyDiv w:val="1"/>
      <w:marLeft w:val="0"/>
      <w:marRight w:val="0"/>
      <w:marTop w:val="0"/>
      <w:marBottom w:val="0"/>
      <w:divBdr>
        <w:top w:val="none" w:sz="0" w:space="0" w:color="auto"/>
        <w:left w:val="none" w:sz="0" w:space="0" w:color="auto"/>
        <w:bottom w:val="none" w:sz="0" w:space="0" w:color="auto"/>
        <w:right w:val="none" w:sz="0" w:space="0" w:color="auto"/>
      </w:divBdr>
    </w:div>
    <w:div w:id="876044546">
      <w:bodyDiv w:val="1"/>
      <w:marLeft w:val="0"/>
      <w:marRight w:val="0"/>
      <w:marTop w:val="0"/>
      <w:marBottom w:val="0"/>
      <w:divBdr>
        <w:top w:val="none" w:sz="0" w:space="0" w:color="auto"/>
        <w:left w:val="none" w:sz="0" w:space="0" w:color="auto"/>
        <w:bottom w:val="none" w:sz="0" w:space="0" w:color="auto"/>
        <w:right w:val="none" w:sz="0" w:space="0" w:color="auto"/>
      </w:divBdr>
    </w:div>
    <w:div w:id="886641701">
      <w:bodyDiv w:val="1"/>
      <w:marLeft w:val="0"/>
      <w:marRight w:val="0"/>
      <w:marTop w:val="0"/>
      <w:marBottom w:val="0"/>
      <w:divBdr>
        <w:top w:val="none" w:sz="0" w:space="0" w:color="auto"/>
        <w:left w:val="none" w:sz="0" w:space="0" w:color="auto"/>
        <w:bottom w:val="none" w:sz="0" w:space="0" w:color="auto"/>
        <w:right w:val="none" w:sz="0" w:space="0" w:color="auto"/>
      </w:divBdr>
    </w:div>
    <w:div w:id="934285456">
      <w:bodyDiv w:val="1"/>
      <w:marLeft w:val="0"/>
      <w:marRight w:val="0"/>
      <w:marTop w:val="0"/>
      <w:marBottom w:val="0"/>
      <w:divBdr>
        <w:top w:val="none" w:sz="0" w:space="0" w:color="auto"/>
        <w:left w:val="none" w:sz="0" w:space="0" w:color="auto"/>
        <w:bottom w:val="none" w:sz="0" w:space="0" w:color="auto"/>
        <w:right w:val="none" w:sz="0" w:space="0" w:color="auto"/>
      </w:divBdr>
    </w:div>
    <w:div w:id="1013915040">
      <w:bodyDiv w:val="1"/>
      <w:marLeft w:val="0"/>
      <w:marRight w:val="0"/>
      <w:marTop w:val="0"/>
      <w:marBottom w:val="0"/>
      <w:divBdr>
        <w:top w:val="none" w:sz="0" w:space="0" w:color="auto"/>
        <w:left w:val="none" w:sz="0" w:space="0" w:color="auto"/>
        <w:bottom w:val="none" w:sz="0" w:space="0" w:color="auto"/>
        <w:right w:val="none" w:sz="0" w:space="0" w:color="auto"/>
      </w:divBdr>
    </w:div>
    <w:div w:id="1124080774">
      <w:bodyDiv w:val="1"/>
      <w:marLeft w:val="0"/>
      <w:marRight w:val="0"/>
      <w:marTop w:val="0"/>
      <w:marBottom w:val="0"/>
      <w:divBdr>
        <w:top w:val="none" w:sz="0" w:space="0" w:color="auto"/>
        <w:left w:val="none" w:sz="0" w:space="0" w:color="auto"/>
        <w:bottom w:val="none" w:sz="0" w:space="0" w:color="auto"/>
        <w:right w:val="none" w:sz="0" w:space="0" w:color="auto"/>
      </w:divBdr>
    </w:div>
    <w:div w:id="1186792145">
      <w:bodyDiv w:val="1"/>
      <w:marLeft w:val="0"/>
      <w:marRight w:val="0"/>
      <w:marTop w:val="0"/>
      <w:marBottom w:val="0"/>
      <w:divBdr>
        <w:top w:val="none" w:sz="0" w:space="0" w:color="auto"/>
        <w:left w:val="none" w:sz="0" w:space="0" w:color="auto"/>
        <w:bottom w:val="none" w:sz="0" w:space="0" w:color="auto"/>
        <w:right w:val="none" w:sz="0" w:space="0" w:color="auto"/>
      </w:divBdr>
    </w:div>
    <w:div w:id="1296446970">
      <w:bodyDiv w:val="1"/>
      <w:marLeft w:val="0"/>
      <w:marRight w:val="0"/>
      <w:marTop w:val="0"/>
      <w:marBottom w:val="0"/>
      <w:divBdr>
        <w:top w:val="none" w:sz="0" w:space="0" w:color="auto"/>
        <w:left w:val="none" w:sz="0" w:space="0" w:color="auto"/>
        <w:bottom w:val="none" w:sz="0" w:space="0" w:color="auto"/>
        <w:right w:val="none" w:sz="0" w:space="0" w:color="auto"/>
      </w:divBdr>
    </w:div>
    <w:div w:id="1327200611">
      <w:bodyDiv w:val="1"/>
      <w:marLeft w:val="0"/>
      <w:marRight w:val="0"/>
      <w:marTop w:val="0"/>
      <w:marBottom w:val="0"/>
      <w:divBdr>
        <w:top w:val="none" w:sz="0" w:space="0" w:color="auto"/>
        <w:left w:val="none" w:sz="0" w:space="0" w:color="auto"/>
        <w:bottom w:val="none" w:sz="0" w:space="0" w:color="auto"/>
        <w:right w:val="none" w:sz="0" w:space="0" w:color="auto"/>
      </w:divBdr>
    </w:div>
    <w:div w:id="1330519097">
      <w:bodyDiv w:val="1"/>
      <w:marLeft w:val="0"/>
      <w:marRight w:val="0"/>
      <w:marTop w:val="0"/>
      <w:marBottom w:val="0"/>
      <w:divBdr>
        <w:top w:val="none" w:sz="0" w:space="0" w:color="auto"/>
        <w:left w:val="none" w:sz="0" w:space="0" w:color="auto"/>
        <w:bottom w:val="none" w:sz="0" w:space="0" w:color="auto"/>
        <w:right w:val="none" w:sz="0" w:space="0" w:color="auto"/>
      </w:divBdr>
    </w:div>
    <w:div w:id="1566795780">
      <w:bodyDiv w:val="1"/>
      <w:marLeft w:val="0"/>
      <w:marRight w:val="0"/>
      <w:marTop w:val="0"/>
      <w:marBottom w:val="0"/>
      <w:divBdr>
        <w:top w:val="none" w:sz="0" w:space="0" w:color="auto"/>
        <w:left w:val="none" w:sz="0" w:space="0" w:color="auto"/>
        <w:bottom w:val="none" w:sz="0" w:space="0" w:color="auto"/>
        <w:right w:val="none" w:sz="0" w:space="0" w:color="auto"/>
      </w:divBdr>
    </w:div>
    <w:div w:id="1762943787">
      <w:bodyDiv w:val="1"/>
      <w:marLeft w:val="0"/>
      <w:marRight w:val="0"/>
      <w:marTop w:val="0"/>
      <w:marBottom w:val="0"/>
      <w:divBdr>
        <w:top w:val="none" w:sz="0" w:space="0" w:color="auto"/>
        <w:left w:val="none" w:sz="0" w:space="0" w:color="auto"/>
        <w:bottom w:val="none" w:sz="0" w:space="0" w:color="auto"/>
        <w:right w:val="none" w:sz="0" w:space="0" w:color="auto"/>
      </w:divBdr>
    </w:div>
    <w:div w:id="1815178131">
      <w:bodyDiv w:val="1"/>
      <w:marLeft w:val="0"/>
      <w:marRight w:val="0"/>
      <w:marTop w:val="0"/>
      <w:marBottom w:val="0"/>
      <w:divBdr>
        <w:top w:val="none" w:sz="0" w:space="0" w:color="auto"/>
        <w:left w:val="none" w:sz="0" w:space="0" w:color="auto"/>
        <w:bottom w:val="none" w:sz="0" w:space="0" w:color="auto"/>
        <w:right w:val="none" w:sz="0" w:space="0" w:color="auto"/>
      </w:divBdr>
    </w:div>
    <w:div w:id="1873418286">
      <w:bodyDiv w:val="1"/>
      <w:marLeft w:val="0"/>
      <w:marRight w:val="0"/>
      <w:marTop w:val="0"/>
      <w:marBottom w:val="0"/>
      <w:divBdr>
        <w:top w:val="none" w:sz="0" w:space="0" w:color="auto"/>
        <w:left w:val="none" w:sz="0" w:space="0" w:color="auto"/>
        <w:bottom w:val="none" w:sz="0" w:space="0" w:color="auto"/>
        <w:right w:val="none" w:sz="0" w:space="0" w:color="auto"/>
      </w:divBdr>
    </w:div>
    <w:div w:id="206629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hpartnersforme.org" TargetMode="External"/><Relationship Id="rId5" Type="http://schemas.openxmlformats.org/officeDocument/2006/relationships/styles" Target="styles.xml"/><Relationship Id="rId10" Type="http://schemas.openxmlformats.org/officeDocument/2006/relationships/hyperlink" Target="https://us02web.zoom.us/webinar/register/WN_p9hOi8Y2Tmu6XoB_I_d3kA" TargetMode="External"/><Relationship Id="rId4" Type="http://schemas.openxmlformats.org/officeDocument/2006/relationships/numbering" Target="numbering.xml"/><Relationship Id="rId9" Type="http://schemas.openxmlformats.org/officeDocument/2006/relationships/hyperlink" Target="https://us02web.zoom.us/webinar/register/WN_p9hOi8Y2Tmu6XoB_I_d3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843ae6-996a-4a1b-9bb5-75d435ef9eb3">
      <Terms xmlns="http://schemas.microsoft.com/office/infopath/2007/PartnerControls"/>
    </lcf76f155ced4ddcb4097134ff3c332f>
    <TaxCatchAll xmlns="d1780f8d-2e7b-465e-9e62-1bbf58b2b8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972379C1217649A024DD896C263D9D" ma:contentTypeVersion="17" ma:contentTypeDescription="Create a new document." ma:contentTypeScope="" ma:versionID="b3d2d6c5e44b1c7586f14fe70d54a81f">
  <xsd:schema xmlns:xsd="http://www.w3.org/2001/XMLSchema" xmlns:xs="http://www.w3.org/2001/XMLSchema" xmlns:p="http://schemas.microsoft.com/office/2006/metadata/properties" xmlns:ns2="be843ae6-996a-4a1b-9bb5-75d435ef9eb3" xmlns:ns3="d1780f8d-2e7b-465e-9e62-1bbf58b2b8e6" targetNamespace="http://schemas.microsoft.com/office/2006/metadata/properties" ma:root="true" ma:fieldsID="9a7413efd6537010ba35f5cde4e93088" ns2:_="" ns3:_="">
    <xsd:import namespace="be843ae6-996a-4a1b-9bb5-75d435ef9eb3"/>
    <xsd:import namespace="d1780f8d-2e7b-465e-9e62-1bbf58b2b8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43ae6-996a-4a1b-9bb5-75d435ef9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c650ed-6de9-4464-9db8-aeb2218dfff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80f8d-2e7b-465e-9e62-1bbf58b2b8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921fa84-2545-4a3f-9f03-6ca350788f14}" ma:internalName="TaxCatchAll" ma:showField="CatchAllData" ma:web="d1780f8d-2e7b-465e-9e62-1bbf58b2b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74CEF-E51F-43A2-9839-69CFE2081D18}">
  <ds:schemaRefs>
    <ds:schemaRef ds:uri="http://schemas.microsoft.com/office/2006/metadata/properties"/>
    <ds:schemaRef ds:uri="http://schemas.microsoft.com/office/infopath/2007/PartnerControls"/>
    <ds:schemaRef ds:uri="be843ae6-996a-4a1b-9bb5-75d435ef9eb3"/>
    <ds:schemaRef ds:uri="d1780f8d-2e7b-465e-9e62-1bbf58b2b8e6"/>
  </ds:schemaRefs>
</ds:datastoreItem>
</file>

<file path=customXml/itemProps2.xml><?xml version="1.0" encoding="utf-8"?>
<ds:datastoreItem xmlns:ds="http://schemas.openxmlformats.org/officeDocument/2006/customXml" ds:itemID="{125E7248-4AB5-455E-8F61-97E51C4B8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43ae6-996a-4a1b-9bb5-75d435ef9eb3"/>
    <ds:schemaRef ds:uri="d1780f8d-2e7b-465e-9e62-1bbf58b2b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3FD34-B99D-4FCE-8F27-43A9A5FC90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Links>
    <vt:vector size="6" baseType="variant">
      <vt:variant>
        <vt:i4>3014757</vt:i4>
      </vt:variant>
      <vt:variant>
        <vt:i4>0</vt:i4>
      </vt:variant>
      <vt:variant>
        <vt:i4>0</vt:i4>
      </vt:variant>
      <vt:variant>
        <vt:i4>5</vt:i4>
      </vt:variant>
      <vt:variant>
        <vt:lpwstr>http://www.bhpartnersforme.org/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pianka</dc:creator>
  <cp:keywords/>
  <dc:description/>
  <cp:lastModifiedBy>Sherri Billings</cp:lastModifiedBy>
  <cp:revision>23</cp:revision>
  <dcterms:created xsi:type="dcterms:W3CDTF">2025-02-20T17:35:00Z</dcterms:created>
  <dcterms:modified xsi:type="dcterms:W3CDTF">2025-03-18T17:12:00Z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0x0101007C972379C1217649A024DD896C263D9D</vt:lpwstr>
  </property>
  <property fmtid="{D5CDD505-2E9C-101B-9397-08002B2CF9AE}" pid="3" name="MediaServiceImageTags">
    <vt:lpwstr/>
  </property>
</Properties>
</file>